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30"/>
      </w:pPr>
      <w:r>
        <w:t xml:space="preserve">Tattoo deposit and rescheduling policy</w:t>
      </w:r>
    </w:p>
    <w:p>
      <w:pPr>
        <w:spacing w:after="130"/>
      </w:pPr>
    </w:p>
    <w:p>
      <w:pPr>
        <w:spacing w:after="130"/>
      </w:pPr>
      <w:r>
        <w:t xml:space="preserve">Studio and artist: [Names and contact].</w:t>
      </w:r>
    </w:p>
    <w:p>
      <w:pPr>
        <w:spacing w:after="130"/>
      </w:pPr>
      <w:r>
        <w:t xml:space="preserve">Policy date: [Date].</w:t>
      </w:r>
    </w:p>
    <w:p>
      <w:pPr>
        <w:spacing w:after="130"/>
      </w:pPr>
      <w:r>
        <w:t xml:space="preserve">Read and agree to this policy before booking.</w:t>
      </w:r>
    </w:p>
    <w:p>
      <w:pPr>
        <w:spacing w:after="130"/>
      </w:pPr>
    </w:p>
    <w:p>
      <w:pPr>
        <w:pStyle w:val="Heading1"/>
        <w:spacing w:after="130"/>
      </w:pPr>
      <w:r>
        <w:t xml:space="preserve">Deposit and design work</w:t>
      </w:r>
    </w:p>
    <w:p>
      <w:pPr>
        <w:spacing w:after="130"/>
      </w:pPr>
      <w:r>
        <w:t xml:space="preserve">Booking deposit: [Amount or percentage and currency].</w:t>
      </w:r>
    </w:p>
    <w:p>
      <w:pPr>
        <w:spacing w:after="130"/>
      </w:pPr>
      <w:r>
        <w:t xml:space="preserve">The deposit [is / is not] applied to the final session balance.</w:t>
      </w:r>
    </w:p>
    <w:p>
      <w:pPr>
        <w:spacing w:after="130"/>
      </w:pPr>
      <w:r>
        <w:t xml:space="preserve">Separate drawing or design fee: [Amount and what it covers].</w:t>
      </w:r>
    </w:p>
    <w:p>
      <w:pPr>
        <w:spacing w:after="130"/>
      </w:pPr>
      <w:r>
        <w:t xml:space="preserve">Design changes, redraws and included revisions: [Terms].</w:t>
      </w:r>
    </w:p>
    <w:p>
      <w:pPr>
        <w:spacing w:after="130"/>
      </w:pPr>
      <w:r>
        <w:t xml:space="preserve">Estimated session price and what may change it: [Details].</w:t>
      </w:r>
    </w:p>
    <w:p>
      <w:pPr>
        <w:spacing w:after="130"/>
      </w:pPr>
    </w:p>
    <w:p>
      <w:pPr>
        <w:pStyle w:val="Heading1"/>
        <w:spacing w:after="130"/>
      </w:pPr>
      <w:r>
        <w:t xml:space="preserve">Rescheduling</w:t>
      </w:r>
    </w:p>
    <w:p>
      <w:pPr>
        <w:spacing w:after="130"/>
      </w:pPr>
      <w:r>
        <w:t xml:space="preserve">Give at least [number] hours notice through [contact method].</w:t>
      </w:r>
    </w:p>
    <w:p>
      <w:pPr>
        <w:spacing w:after="130"/>
      </w:pPr>
      <w:r>
        <w:t xml:space="preserve">Allowed date changes: [Number and conditions].</w:t>
      </w:r>
    </w:p>
    <w:p>
      <w:pPr>
        <w:spacing w:after="130"/>
      </w:pPr>
      <w:r>
        <w:t xml:space="preserve">Notice outside that window: [Reviewed deposit treatment and rebooking terms].</w:t>
      </w:r>
    </w:p>
    <w:p>
      <w:pPr>
        <w:spacing w:after="130"/>
      </w:pPr>
      <w:r>
        <w:t xml:space="preserve">If the studio changes or cancels the appointment: [Refund or alternative-date process].</w:t>
      </w:r>
    </w:p>
    <w:p>
      <w:pPr>
        <w:spacing w:after="130"/>
      </w:pPr>
    </w:p>
    <w:p>
      <w:pPr>
        <w:pStyle w:val="Heading1"/>
        <w:spacing w:after="130"/>
      </w:pPr>
      <w:r>
        <w:t xml:space="preserve">No-shows and late arrival</w:t>
      </w:r>
    </w:p>
    <w:p>
      <w:pPr>
        <w:spacing w:after="130"/>
      </w:pPr>
      <w:r>
        <w:t xml:space="preserve">No-show rule: [Definition and deposit treatment].</w:t>
      </w:r>
    </w:p>
    <w:p>
      <w:pPr>
        <w:spacing w:after="130"/>
      </w:pPr>
      <w:r>
        <w:t xml:space="preserve">Late-arrival threshold: [Minutes].</w:t>
      </w:r>
    </w:p>
    <w:p>
      <w:pPr>
        <w:spacing w:after="130"/>
      </w:pPr>
      <w:r>
        <w:t xml:space="preserve">When a late arrival prevents the appointment proceeding: [Reschedule process and applicable fees].</w:t>
      </w:r>
    </w:p>
    <w:p>
      <w:pPr>
        <w:spacing w:after="130"/>
      </w:pPr>
      <w:r>
        <w:t xml:space="preserve">Exceptions and emergencies are handled through [contact process].</w:t>
      </w:r>
    </w:p>
    <w:p>
      <w:pPr>
        <w:spacing w:after="130"/>
      </w:pPr>
    </w:p>
    <w:p>
      <w:pPr>
        <w:pStyle w:val="Heading1"/>
        <w:spacing w:after="130"/>
      </w:pPr>
      <w:r>
        <w:t xml:space="preserve">Refunds</w:t>
      </w:r>
    </w:p>
    <w:p>
      <w:pPr>
        <w:spacing w:after="130"/>
      </w:pPr>
      <w:r>
        <w:t xml:space="preserve">Refund eligibility, request method and time frame: [Locally reviewed terms].</w:t>
      </w:r>
    </w:p>
    <w:p>
      <w:pPr>
        <w:spacing w:after="130"/>
      </w:pPr>
      <w:r>
        <w:t xml:space="preserve">Do not use a non-refundable label to override statutory consumer rights.</w:t>
      </w:r>
    </w:p>
    <w:p>
      <w:pPr>
        <w:spacing w:after="130"/>
      </w:pPr>
      <w:r>
        <w:t xml:space="preserve">Explain the treatment of deposits and drawing fees separately.</w:t>
      </w:r>
    </w:p>
    <w:p>
      <w:pPr>
        <w:spacing w:after="130"/>
      </w:pPr>
    </w:p>
    <w:p>
      <w:pPr>
        <w:pStyle w:val="Heading1"/>
        <w:spacing w:after="130"/>
      </w:pPr>
      <w:r>
        <w:t xml:space="preserve">Identification and suitability</w:t>
      </w:r>
    </w:p>
    <w:p>
      <w:pPr>
        <w:spacing w:after="130"/>
      </w:pPr>
      <w:r>
        <w:t xml:space="preserve">Age and identification requirement: [Local requirement].</w:t>
      </w:r>
    </w:p>
    <w:p>
      <w:pPr>
        <w:spacing w:after="130"/>
      </w:pPr>
      <w:r>
        <w:t xml:space="preserve">Required consent and screening process: [Studio process].</w:t>
      </w:r>
    </w:p>
    <w:p>
      <w:pPr>
        <w:spacing w:after="130"/>
      </w:pPr>
      <w:r>
        <w:t xml:space="preserve">This booking policy is not medical advice, informed consent or a health-screening form.</w:t>
      </w:r>
    </w:p>
    <w:p>
      <w:pPr>
        <w:spacing w:after="130"/>
      </w:pPr>
    </w:p>
    <w:p>
      <w:pPr>
        <w:pStyle w:val="Heading1"/>
        <w:spacing w:after="130"/>
      </w:pPr>
      <w:r>
        <w:t xml:space="preserve">Touch-ups and acknowledgement</w:t>
      </w:r>
    </w:p>
    <w:p>
      <w:pPr>
        <w:spacing w:after="130"/>
      </w:pPr>
      <w:r>
        <w:t xml:space="preserve">Touch-up inclusion, booking window and exclusions: [Terms].</w:t>
      </w:r>
    </w:p>
    <w:p>
      <w:pPr>
        <w:spacing w:after="130"/>
      </w:pPr>
      <w:r>
        <w:t xml:space="preserve">Client acknowledges receiving the policy before paying: [Name and date].</w:t>
      </w:r>
    </w:p>
    <w:p>
      <w:pPr>
        <w:spacing w:after="130"/>
      </w:pPr>
      <w:r>
        <w:t xml:space="preserve">Artist/studio acknowledgement: [Name and date].</w:t>
      </w:r>
    </w:p>
    <w:p>
      <w:pPr>
        <w:spacing w:after="130"/>
      </w:pPr>
      <w:r>
        <w:t xml:space="preserve">Have a professional review consumer-law terms for your jurisdiction.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Template by BidLogik, generate a filled version free at https://www.bidlogik.com/?utm_source=template_file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Tattoo Deposit and Rescheduling Policy</dc:title>
  <dc:creator>BidLogik</dc:creator>
  <cp:lastModifiedBy>Un-named</cp:lastModifiedBy>
  <cp:revision>1</cp:revision>
  <dcterms:created xsi:type="dcterms:W3CDTF">2026-10-16T03:41:24.428Z</dcterms:created>
  <dcterms:modified xsi:type="dcterms:W3CDTF">2026-10-16T03:41:24.428Z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